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行业数据分析报告</w:t>
      </w:r>
    </w:p>
    <w:p>
      <w:r>
        <w:t>行业：〔待定义〕  |  地区：〔待定义〕  |  时间范围：〔待定义〕</w:t>
      </w:r>
    </w:p>
    <w:p>
      <w:r>
        <w:t>所有事实、数据与判断均须附来源 ID；估算和推断必须明确标注。</w:t>
      </w:r>
    </w:p>
    <w:p>
      <w:pPr>
        <w:pStyle w:val="Heading1"/>
      </w:pPr>
      <w:r>
        <w:t>执行摘要</w:t>
      </w:r>
    </w:p>
    <w:p>
      <w:r>
        <w:t>〔基于已审核数据撰写，并在每项结论后标注来源 ID〕</w:t>
      </w:r>
    </w:p>
    <w:p>
      <w:pPr>
        <w:pStyle w:val="Heading1"/>
      </w:pPr>
      <w:r>
        <w:t>数据范围</w:t>
      </w:r>
    </w:p>
    <w:p>
      <w:r>
        <w:t>行业边界、地区、时间范围、币种、指标定义和覆盖限制：〔待补充〕</w:t>
      </w:r>
    </w:p>
    <w:p>
      <w:pPr>
        <w:pStyle w:val="Heading1"/>
      </w:pPr>
      <w:r>
        <w:t>来源清单</w:t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2448"/>
        <w:gridCol w:w="2448"/>
        <w:gridCol w:w="2448"/>
        <w:gridCol w:w="2448"/>
      </w:tblGrid>
      <w:tr>
        <w:tc>
          <w:tcPr>
            <w:tcW w:type="dxa" w:w="2448"/>
          </w:tcPr>
          <w:p>
            <w:r>
              <w:t>来源 ID</w:t>
            </w:r>
          </w:p>
        </w:tc>
        <w:tc>
          <w:tcPr>
            <w:tcW w:type="dxa" w:w="2448"/>
          </w:tcPr>
          <w:p>
            <w:r>
              <w:t>标题</w:t>
            </w:r>
          </w:p>
        </w:tc>
        <w:tc>
          <w:tcPr>
            <w:tcW w:type="dxa" w:w="2448"/>
          </w:tcPr>
          <w:p>
            <w:r>
              <w:t>URL</w:t>
            </w:r>
          </w:p>
        </w:tc>
        <w:tc>
          <w:tcPr>
            <w:tcW w:type="dxa" w:w="2448"/>
          </w:tcPr>
          <w:p>
            <w:r>
              <w:t>质量等级</w:t>
            </w:r>
          </w:p>
        </w:tc>
      </w:tr>
      <w:tr>
        <w:tc>
          <w:tcPr>
            <w:tcW w:type="dxa" w:w="2448"/>
          </w:tcPr>
          <w:p>
            <w:r>
              <w:t>〔待补充〕</w:t>
            </w:r>
          </w:p>
        </w:tc>
        <w:tc>
          <w:tcPr>
            <w:tcW w:type="dxa" w:w="2448"/>
          </w:tcPr>
          <w:p>
            <w:r>
              <w:t>〔待补充〕</w:t>
            </w:r>
          </w:p>
        </w:tc>
        <w:tc>
          <w:tcPr>
            <w:tcW w:type="dxa" w:w="2448"/>
          </w:tcPr>
          <w:p>
            <w:r>
              <w:t>〔待补充〕</w:t>
            </w:r>
          </w:p>
        </w:tc>
        <w:tc>
          <w:tcPr>
            <w:tcW w:type="dxa" w:w="2448"/>
          </w:tcPr>
          <w:p>
            <w:r>
              <w:t>〔待补充〕</w:t>
            </w:r>
          </w:p>
        </w:tc>
      </w:tr>
      <w:tr>
        <w:tc>
          <w:tcPr>
            <w:tcW w:type="dxa" w:w="2448"/>
          </w:tcPr>
          <w:p>
            <w:r>
              <w:t>〔待补充〕</w:t>
            </w:r>
          </w:p>
        </w:tc>
        <w:tc>
          <w:tcPr>
            <w:tcW w:type="dxa" w:w="2448"/>
          </w:tcPr>
          <w:p>
            <w:r>
              <w:t>〔待补充〕</w:t>
            </w:r>
          </w:p>
        </w:tc>
        <w:tc>
          <w:tcPr>
            <w:tcW w:type="dxa" w:w="2448"/>
          </w:tcPr>
          <w:p>
            <w:r>
              <w:t>〔待补充〕</w:t>
            </w:r>
          </w:p>
        </w:tc>
        <w:tc>
          <w:tcPr>
            <w:tcW w:type="dxa" w:w="2448"/>
          </w:tcPr>
          <w:p>
            <w:r>
              <w:t>〔待补充〕</w:t>
            </w:r>
          </w:p>
        </w:tc>
      </w:tr>
      <w:tr>
        <w:tc>
          <w:tcPr>
            <w:tcW w:type="dxa" w:w="2448"/>
          </w:tcPr>
          <w:p>
            <w:r>
              <w:t>〔待补充〕</w:t>
            </w:r>
          </w:p>
        </w:tc>
        <w:tc>
          <w:tcPr>
            <w:tcW w:type="dxa" w:w="2448"/>
          </w:tcPr>
          <w:p>
            <w:r>
              <w:t>〔待补充〕</w:t>
            </w:r>
          </w:p>
        </w:tc>
        <w:tc>
          <w:tcPr>
            <w:tcW w:type="dxa" w:w="2448"/>
          </w:tcPr>
          <w:p>
            <w:r>
              <w:t>〔待补充〕</w:t>
            </w:r>
          </w:p>
        </w:tc>
        <w:tc>
          <w:tcPr>
            <w:tcW w:type="dxa" w:w="2448"/>
          </w:tcPr>
          <w:p>
            <w:r>
              <w:t>〔待补充〕</w:t>
            </w:r>
          </w:p>
        </w:tc>
      </w:tr>
    </w:tbl>
    <w:p>
      <w:pPr>
        <w:pStyle w:val="Heading1"/>
      </w:pPr>
      <w:r>
        <w:t>市场规模</w:t>
      </w:r>
    </w:p>
    <w:p>
      <w:r>
        <w:t>〔基于已审核数据撰写，并在每项结论后标注来源 ID〕</w:t>
      </w:r>
    </w:p>
    <w:p>
      <w:pPr>
        <w:pStyle w:val="Heading1"/>
      </w:pPr>
      <w:r>
        <w:t>增长趋势</w:t>
      </w:r>
    </w:p>
    <w:p>
      <w:r>
        <w:t>〔基于已审核数据撰写，并在每项结论后标注来源 ID〕</w:t>
      </w:r>
    </w:p>
    <w:p>
      <w:pPr>
        <w:pStyle w:val="Heading1"/>
      </w:pPr>
      <w:r>
        <w:t>竞争格局</w:t>
      </w:r>
    </w:p>
    <w:p>
      <w:r>
        <w:t>〔基于已审核数据撰写，并在每项结论后标注来源 ID〕</w:t>
      </w:r>
    </w:p>
    <w:p>
      <w:pPr>
        <w:pStyle w:val="Heading1"/>
      </w:pPr>
      <w:r>
        <w:t>关键驱动因素</w:t>
      </w:r>
    </w:p>
    <w:p>
      <w:r>
        <w:t>〔基于已审核数据撰写，并在每项结论后标注来源 ID〕</w:t>
      </w:r>
    </w:p>
    <w:p>
      <w:pPr>
        <w:pStyle w:val="Heading1"/>
      </w:pPr>
      <w:r>
        <w:t>风险与限制</w:t>
      </w:r>
    </w:p>
    <w:p>
      <w:r>
        <w:t>〔基于已审核数据撰写，并在每项结论后标注来源 ID〕</w:t>
      </w:r>
    </w:p>
    <w:p>
      <w:pPr>
        <w:pStyle w:val="Heading1"/>
      </w:pPr>
      <w:r>
        <w:t>结论和建议</w:t>
      </w:r>
    </w:p>
    <w:p>
      <w:r>
        <w:t>〔基于已审核数据撰写，并在每项结论后标注来源 ID〕</w:t>
      </w:r>
    </w:p>
    <w:sectPr w:rsidR="00FC693F" w:rsidRPr="0006063C" w:rsidSect="00034616">
      <w:pgSz w:w="12240" w:h="15840"/>
      <w:pgMar w:top="1152" w:right="1224" w:bottom="1152" w:left="122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